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安徽医科大学非学历教育各类酬金发放标准</w:t>
      </w:r>
    </w:p>
    <w:tbl>
      <w:tblPr>
        <w:tblStyle w:val="3"/>
        <w:tblpPr w:leftFromText="180" w:rightFromText="180" w:vertAnchor="text" w:horzAnchor="page" w:tblpX="1187" w:tblpY="245"/>
        <w:tblOverlap w:val="never"/>
        <w:tblW w:w="57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127"/>
        <w:gridCol w:w="3224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5" w:type="pct"/>
          </w:tcPr>
          <w:p>
            <w:pPr>
              <w:spacing w:line="38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2740" w:type="pct"/>
            <w:gridSpan w:val="2"/>
          </w:tcPr>
          <w:p>
            <w:pPr>
              <w:spacing w:line="38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发放标准</w:t>
            </w:r>
          </w:p>
        </w:tc>
        <w:tc>
          <w:tcPr>
            <w:tcW w:w="1443" w:type="pct"/>
          </w:tcPr>
          <w:p>
            <w:pPr>
              <w:spacing w:line="38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发放依据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5" w:type="pct"/>
            <w:vMerge w:val="restart"/>
          </w:tcPr>
          <w:p>
            <w:pPr>
              <w:spacing w:line="380" w:lineRule="atLeast"/>
              <w:ind w:firstLine="211" w:firstLineChars="100"/>
              <w:rPr>
                <w:b/>
                <w:bCs/>
                <w:szCs w:val="21"/>
              </w:rPr>
            </w:pPr>
          </w:p>
          <w:p>
            <w:pPr>
              <w:spacing w:line="380" w:lineRule="atLeast"/>
              <w:ind w:firstLine="211" w:firstLineChars="100"/>
              <w:rPr>
                <w:b/>
                <w:bCs/>
                <w:szCs w:val="21"/>
              </w:rPr>
            </w:pPr>
          </w:p>
          <w:p>
            <w:pPr>
              <w:spacing w:line="38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培训、讲课费</w:t>
            </w:r>
          </w:p>
          <w:p>
            <w:pPr>
              <w:spacing w:line="380" w:lineRule="atLeast"/>
              <w:rPr>
                <w:szCs w:val="21"/>
              </w:rPr>
            </w:pPr>
          </w:p>
        </w:tc>
        <w:tc>
          <w:tcPr>
            <w:tcW w:w="1089" w:type="pct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校内专家高级职称（含直属附属医院）</w:t>
            </w:r>
          </w:p>
        </w:tc>
        <w:tc>
          <w:tcPr>
            <w:tcW w:w="1651" w:type="pct"/>
          </w:tcPr>
          <w:p>
            <w:pPr>
              <w:spacing w:line="3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不超过500元/场/人</w:t>
            </w:r>
          </w:p>
        </w:tc>
        <w:tc>
          <w:tcPr>
            <w:tcW w:w="1443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《安徽医科大学值班费、劳务费发放暂行规定》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5" w:type="pct"/>
            <w:vMerge w:val="continue"/>
          </w:tcPr>
          <w:p>
            <w:pPr>
              <w:spacing w:line="380" w:lineRule="atLeast"/>
              <w:rPr>
                <w:szCs w:val="21"/>
              </w:rPr>
            </w:pPr>
          </w:p>
        </w:tc>
        <w:tc>
          <w:tcPr>
            <w:tcW w:w="1089" w:type="pct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校内其他人员（含直属附属医院）</w:t>
            </w:r>
          </w:p>
        </w:tc>
        <w:tc>
          <w:tcPr>
            <w:tcW w:w="1651" w:type="pct"/>
          </w:tcPr>
          <w:p>
            <w:pPr>
              <w:spacing w:line="3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不超过300元/场/人</w:t>
            </w:r>
          </w:p>
        </w:tc>
        <w:tc>
          <w:tcPr>
            <w:tcW w:w="1443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《安徽医科大学值班费、劳务费发放暂行规定》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5" w:type="pct"/>
            <w:vMerge w:val="continue"/>
          </w:tcPr>
          <w:p>
            <w:pPr>
              <w:spacing w:line="380" w:lineRule="atLeast"/>
              <w:ind w:firstLine="640"/>
              <w:rPr>
                <w:b/>
                <w:bCs/>
                <w:szCs w:val="21"/>
              </w:rPr>
            </w:pPr>
          </w:p>
        </w:tc>
        <w:tc>
          <w:tcPr>
            <w:tcW w:w="1089" w:type="pct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校外专家</w:t>
            </w:r>
          </w:p>
        </w:tc>
        <w:tc>
          <w:tcPr>
            <w:tcW w:w="1651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参照学校劳务费发放</w:t>
            </w:r>
            <w:r>
              <w:rPr>
                <w:rFonts w:hint="eastAsia"/>
                <w:szCs w:val="21"/>
              </w:rPr>
              <w:t>规定执行</w:t>
            </w:r>
          </w:p>
        </w:tc>
        <w:tc>
          <w:tcPr>
            <w:tcW w:w="1443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《安徽医科大学值班费、劳务费发放暂行规定》和《安徽省省直机关培训费管理办法》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5" w:type="pct"/>
          </w:tcPr>
          <w:p>
            <w:pPr>
              <w:spacing w:line="380" w:lineRule="atLeast"/>
              <w:ind w:firstLine="640"/>
              <w:rPr>
                <w:b/>
                <w:bCs/>
                <w:szCs w:val="21"/>
              </w:rPr>
            </w:pPr>
          </w:p>
          <w:p>
            <w:pPr>
              <w:spacing w:line="380" w:lineRule="atLeast"/>
              <w:ind w:firstLine="640"/>
              <w:rPr>
                <w:b/>
                <w:bCs/>
                <w:szCs w:val="21"/>
              </w:rPr>
            </w:pPr>
          </w:p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集中培训助教、班主任管理费</w:t>
            </w:r>
          </w:p>
        </w:tc>
        <w:tc>
          <w:tcPr>
            <w:tcW w:w="1089" w:type="pct"/>
          </w:tcPr>
          <w:p>
            <w:pPr>
              <w:spacing w:line="3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在肥</w:t>
            </w:r>
          </w:p>
        </w:tc>
        <w:tc>
          <w:tcPr>
            <w:tcW w:w="1651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工作日统</w:t>
            </w:r>
            <w:r>
              <w:rPr>
                <w:rFonts w:hint="eastAsia" w:ascii="宋体" w:hAnsi="宋体" w:cs="宋体"/>
                <w:szCs w:val="21"/>
              </w:rPr>
              <w:t>一按50元/半天/人标准发放,临时聘请劳务由办班单</w:t>
            </w:r>
            <w:r>
              <w:rPr>
                <w:rFonts w:hint="eastAsia"/>
                <w:szCs w:val="21"/>
              </w:rPr>
              <w:t>位根据需要提出申</w:t>
            </w:r>
            <w:r>
              <w:rPr>
                <w:rFonts w:hint="eastAsia" w:ascii="宋体" w:hAnsi="宋体" w:cs="宋体"/>
                <w:szCs w:val="21"/>
              </w:rPr>
              <w:t>请,并报部门负责人</w:t>
            </w:r>
            <w:r>
              <w:rPr>
                <w:rFonts w:hint="eastAsia"/>
                <w:szCs w:val="21"/>
              </w:rPr>
              <w:t>审批。</w:t>
            </w:r>
            <w:r>
              <w:rPr>
                <w:rFonts w:hint="eastAsia" w:ascii="宋体" w:hAnsi="宋体" w:cs="宋体"/>
                <w:szCs w:val="21"/>
              </w:rPr>
              <w:t>双休日（不含调休后的工作日）按70元/半天/人、国家法定节假日（含节假日连休）按100元/半天/人标准发放。</w:t>
            </w:r>
          </w:p>
        </w:tc>
        <w:tc>
          <w:tcPr>
            <w:tcW w:w="1443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《安徽医科大学值班费、劳务费发放暂行规定》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5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专家论证费、咨询费</w:t>
            </w:r>
          </w:p>
        </w:tc>
        <w:tc>
          <w:tcPr>
            <w:tcW w:w="2740" w:type="pct"/>
            <w:gridSpan w:val="2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参照学校劳务费发放规定执行</w:t>
            </w:r>
          </w:p>
        </w:tc>
        <w:tc>
          <w:tcPr>
            <w:tcW w:w="1443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《安徽医科大学值班费、劳务费发放暂行规定》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5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命题及阅卷费</w:t>
            </w:r>
          </w:p>
        </w:tc>
        <w:tc>
          <w:tcPr>
            <w:tcW w:w="2740" w:type="pct"/>
            <w:gridSpan w:val="2"/>
          </w:tcPr>
          <w:p>
            <w:pPr>
              <w:spacing w:line="380" w:lineRule="atLeas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命题费400元/套，阅卷费4元/份</w:t>
            </w:r>
          </w:p>
        </w:tc>
        <w:tc>
          <w:tcPr>
            <w:tcW w:w="1443" w:type="pct"/>
          </w:tcPr>
          <w:p>
            <w:pPr>
              <w:spacing w:line="380" w:lineRule="atLeas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《安徽医科大学继续教育相关费用管理规定（试行）》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5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培训课程考试监考费</w:t>
            </w:r>
          </w:p>
        </w:tc>
        <w:tc>
          <w:tcPr>
            <w:tcW w:w="2740" w:type="pct"/>
            <w:gridSpan w:val="2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200元/场</w:t>
            </w:r>
          </w:p>
        </w:tc>
        <w:tc>
          <w:tcPr>
            <w:tcW w:w="1443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《安徽医科大学继续教育相关费用管理规定（试行）》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5" w:type="pct"/>
          </w:tcPr>
          <w:p>
            <w:pPr>
              <w:spacing w:line="38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教学督导</w:t>
            </w:r>
          </w:p>
        </w:tc>
        <w:tc>
          <w:tcPr>
            <w:tcW w:w="2740" w:type="pct"/>
            <w:gridSpan w:val="2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300元/月</w:t>
            </w:r>
          </w:p>
        </w:tc>
        <w:tc>
          <w:tcPr>
            <w:tcW w:w="1443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《安徽医科大学本科教学工作督导条例》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5" w:type="pct"/>
          </w:tcPr>
          <w:p>
            <w:pPr>
              <w:spacing w:line="38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差旅补助</w:t>
            </w:r>
          </w:p>
        </w:tc>
        <w:tc>
          <w:tcPr>
            <w:tcW w:w="2740" w:type="pct"/>
            <w:gridSpan w:val="2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参照学校差旅补助标准执行</w:t>
            </w:r>
          </w:p>
        </w:tc>
        <w:tc>
          <w:tcPr>
            <w:tcW w:w="1443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《安徽医科大学值班费、劳务费发放暂行规定》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5" w:type="pct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经费来源</w:t>
            </w:r>
          </w:p>
        </w:tc>
        <w:tc>
          <w:tcPr>
            <w:tcW w:w="4184" w:type="pct"/>
            <w:gridSpan w:val="3"/>
          </w:tcPr>
          <w:p>
            <w:pPr>
              <w:spacing w:line="3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办学项目经费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000" w:type="pct"/>
            <w:gridSpan w:val="4"/>
          </w:tcPr>
          <w:p>
            <w:pPr>
              <w:spacing w:line="380" w:lineRule="atLeast"/>
              <w:ind w:firstLine="632" w:firstLineChars="300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上述标准清单中未涉及的酬金发放，根据实际工作量参照同类型劳务发放项目标准执行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TQwYzdhMDg0YTlmMDJjNzE0ZTE0ZGJiYTYwZDAifQ=="/>
  </w:docVars>
  <w:rsids>
    <w:rsidRoot w:val="779376E9"/>
    <w:rsid w:val="124E4BD6"/>
    <w:rsid w:val="1CA24511"/>
    <w:rsid w:val="24F8754E"/>
    <w:rsid w:val="546D26DA"/>
    <w:rsid w:val="779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2024-03-12T03:56:00Z</dcterms:created>
  <dc:creator>随风</dc:creator>
  <cp:lastModifiedBy>随风</cp:lastModifiedBy>
  <dcterms:modified xsi:type="dcterms:W3CDTF">2024-03-12T04:02:09Z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94C4D20A28004C8E9A7155CD06F90B52_11</vt:lpwstr>
  </property>
</Properties>
</file>